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4D0A" w:rsidRPr="00AA6237" w:rsidRDefault="00AA6237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  <w:lang w:val="fr-FR"/>
        </w:rPr>
      </w:pPr>
      <w:r w:rsidRPr="00AA6237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fr-FR"/>
        </w:rPr>
        <w:t>Marché franco-allemand du jeu vidéo</w:t>
      </w:r>
      <w:r w:rsidR="003D0D8E" w:rsidRPr="00AA6237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fr-FR"/>
        </w:rPr>
        <w:t xml:space="preserve"> 2020</w:t>
      </w:r>
    </w:p>
    <w:p w:rsidR="003F4D0A" w:rsidRPr="005F682F" w:rsidRDefault="00AA6237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color="212121"/>
          <w:lang w:val="fr-FR"/>
        </w:rPr>
      </w:pPr>
      <w:r w:rsidRPr="005F682F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fr-FR"/>
        </w:rPr>
        <w:t xml:space="preserve">Tutorat </w:t>
      </w:r>
      <w:r w:rsidR="003D0D8E" w:rsidRPr="005F682F">
        <w:rPr>
          <w:rFonts w:ascii="Times New Roman" w:hAnsi="Times New Roman"/>
          <w:b/>
          <w:bCs/>
          <w:color w:val="212121"/>
          <w:sz w:val="24"/>
          <w:szCs w:val="24"/>
          <w:u w:color="212121"/>
          <w:lang w:val="fr-FR"/>
        </w:rPr>
        <w:t>European Women’s Audiovisual Network</w:t>
      </w:r>
    </w:p>
    <w:p w:rsidR="003F4D0A" w:rsidRPr="005F682F" w:rsidRDefault="00425D95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color="212121"/>
          <w:lang w:val="fr-FR"/>
        </w:rPr>
      </w:pPr>
      <w:r w:rsidRPr="005F682F">
        <w:rPr>
          <w:rFonts w:ascii="Times New Roman" w:hAnsi="Times New Roman"/>
          <w:i/>
          <w:iCs/>
          <w:color w:val="212121"/>
          <w:sz w:val="24"/>
          <w:szCs w:val="24"/>
          <w:u w:color="212121"/>
          <w:lang w:val="fr-FR"/>
        </w:rPr>
        <w:t xml:space="preserve">Septembre- novembre </w:t>
      </w:r>
      <w:r w:rsidR="003D0D8E" w:rsidRPr="005F682F">
        <w:rPr>
          <w:rFonts w:ascii="Times New Roman" w:hAnsi="Times New Roman"/>
          <w:i/>
          <w:iCs/>
          <w:color w:val="212121"/>
          <w:sz w:val="24"/>
          <w:szCs w:val="24"/>
          <w:u w:color="212121"/>
          <w:lang w:val="fr-FR"/>
        </w:rPr>
        <w:t>2020</w:t>
      </w:r>
    </w:p>
    <w:p w:rsidR="003F4D0A" w:rsidRPr="005F682F" w:rsidRDefault="005F682F">
      <w:pPr>
        <w:pStyle w:val="Body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color="212121"/>
          <w:lang w:val="fr-FR"/>
        </w:rPr>
      </w:pPr>
      <w:r w:rsidRPr="005F682F">
        <w:rPr>
          <w:rFonts w:ascii="Times New Roman" w:hAnsi="Times New Roman"/>
          <w:i/>
          <w:iCs/>
          <w:color w:val="212121"/>
          <w:sz w:val="24"/>
          <w:szCs w:val="24"/>
          <w:u w:color="212121"/>
          <w:lang w:val="fr-FR"/>
        </w:rPr>
        <w:t xml:space="preserve">Date limite de candidature: </w:t>
      </w:r>
      <w:r w:rsidR="00425D95" w:rsidRPr="005F682F">
        <w:rPr>
          <w:rFonts w:ascii="Times New Roman" w:hAnsi="Times New Roman"/>
          <w:i/>
          <w:iCs/>
          <w:color w:val="212121"/>
          <w:sz w:val="24"/>
          <w:szCs w:val="24"/>
          <w:u w:color="212121"/>
          <w:lang w:val="fr-FR"/>
        </w:rPr>
        <w:t>18 septembre</w:t>
      </w:r>
      <w:r w:rsidR="003D0D8E" w:rsidRPr="005F682F">
        <w:rPr>
          <w:rFonts w:ascii="Times New Roman" w:hAnsi="Times New Roman"/>
          <w:i/>
          <w:iCs/>
          <w:color w:val="212121"/>
          <w:sz w:val="24"/>
          <w:szCs w:val="24"/>
          <w:u w:color="212121"/>
          <w:lang w:val="fr-FR"/>
        </w:rPr>
        <w:t xml:space="preserve"> 2020</w:t>
      </w:r>
    </w:p>
    <w:p w:rsidR="003F4D0A" w:rsidRPr="005F682F" w:rsidRDefault="003F4D0A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CA0B8B" w:rsidRDefault="00AA6237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 w:rsidRPr="00AA6237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La troisième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é</w:t>
      </w:r>
      <w:r w:rsidRPr="00AA6237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dition du marché de coproduc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tion franco-allemand du jeu vidéo se tiendra du 22 au 23 septembre 2020 en ligne. A cette occasion des développeurs français et allemands et des financeurs 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internationaux </w:t>
      </w:r>
      <w:r w:rsidR="00CA0B8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sont invités à éc</w:t>
      </w:r>
      <w:r w:rsidR="00D8539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hanger sur les problématiques de</w:t>
      </w:r>
      <w:r w:rsidR="00CA0B8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développemen</w:t>
      </w:r>
      <w:r w:rsid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t et financement des jeux vidéo</w:t>
      </w:r>
      <w:r w:rsidR="00CA0B8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à l’international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. </w:t>
      </w:r>
    </w:p>
    <w:p w:rsidR="00CA0B8B" w:rsidRDefault="00CA0B8B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5646A6" w:rsidRDefault="00AA6237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En parallèle, le bureau Europe Créative </w:t>
      </w:r>
      <w:r w:rsidR="00D8539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France, office </w:t>
      </w: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Stras</w:t>
      </w:r>
      <w:r w:rsidR="00146331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bourg, avec le soutien financie</w:t>
      </w: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r de l’Eurométropole de Str</w:t>
      </w:r>
      <w:r w:rsidR="00146331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asbourg et en partenariat avec l’association European Women’s Audiovisual Network (EWA) propose un </w:t>
      </w:r>
      <w:r w:rsidR="00146331" w:rsidRPr="00A27852">
        <w:rPr>
          <w:rFonts w:ascii="Times New Roman" w:eastAsia="Times New Roman" w:hAnsi="Times New Roman" w:cs="Times New Roman"/>
          <w:b/>
          <w:color w:val="212121"/>
          <w:sz w:val="24"/>
          <w:szCs w:val="24"/>
          <w:u w:color="212121"/>
          <w:lang w:val="fr-FR"/>
        </w:rPr>
        <w:t>tutorat</w:t>
      </w:r>
      <w:r w:rsidR="00CA0B8B" w:rsidRPr="00A27852">
        <w:rPr>
          <w:rFonts w:ascii="Times New Roman" w:eastAsia="Times New Roman" w:hAnsi="Times New Roman" w:cs="Times New Roman"/>
          <w:b/>
          <w:color w:val="212121"/>
          <w:sz w:val="24"/>
          <w:szCs w:val="24"/>
          <w:u w:color="212121"/>
          <w:lang w:val="fr-FR"/>
        </w:rPr>
        <w:t xml:space="preserve"> sur les problématiques d’égalité des genres par un accompagnement sur l’écriture des personnages</w:t>
      </w:r>
      <w:r w:rsidR="00CA0B8B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et la conception du gameplay "Personnages masculins et féminins dans le scénario : stéréotypes et archétypes"</w:t>
      </w:r>
      <w:r w:rsidR="00CA0B8B" w:rsidRPr="00D8539B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. </w:t>
      </w:r>
    </w:p>
    <w:p w:rsidR="00CA0B8B" w:rsidRPr="00425D95" w:rsidRDefault="005646A6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Cet appel permettra </w:t>
      </w:r>
      <w:r w:rsidR="005F682F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de sélectionner 10 projets francophones et germanophones en partenariat avec les bureaux Europe Créative allemands. Cet accompagnement </w:t>
      </w:r>
      <w:r w:rsidR="00CA0B8B" w:rsidRP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prendra la forme de deux session</w:t>
      </w:r>
      <w:r w:rsidR="00A27852" w:rsidRP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s</w:t>
      </w:r>
      <w:r w:rsidR="00CA0B8B" w:rsidRP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de travail</w:t>
      </w:r>
      <w:r w:rsidR="00CA0B8B" w:rsidRP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avec</w:t>
      </w:r>
      <w:r w:rsidR="00CA0B8B" w:rsidRP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l’experte Simona Nobile. </w:t>
      </w:r>
      <w:r w:rsidR="00CA0B8B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La première session se tiendra entre le 29 et le 30 septembre et la seconde </w:t>
      </w:r>
      <w:r w:rsidR="00425D95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session en novembr</w:t>
      </w:r>
      <w:r w:rsidR="00CA0B8B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e. </w:t>
      </w:r>
    </w:p>
    <w:p w:rsidR="00CA0B8B" w:rsidRPr="00425D95" w:rsidRDefault="00CA0B8B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CA0B8B" w:rsidRPr="00425D95" w:rsidRDefault="00CA0B8B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Les 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scénaristes/ chefs de projets </w:t>
      </w: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qui souhaitent participer à ce tutorat doivent soumettre leur projet à Aurélie Réveillaud (</w:t>
      </w:r>
      <w:r w:rsidR="00425D95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Créative</w:t>
      </w: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Europe Desk </w:t>
      </w:r>
      <w:r w:rsidR="005646A6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France, office </w:t>
      </w:r>
      <w:bookmarkStart w:id="0" w:name="_GoBack"/>
      <w:bookmarkEnd w:id="0"/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Strasbourg) d’ici</w:t>
      </w:r>
      <w:r w:rsidR="00425D95"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le </w:t>
      </w:r>
      <w:r w:rsidR="00425D95" w:rsidRPr="00425D95">
        <w:rPr>
          <w:rFonts w:ascii="Times New Roman" w:eastAsia="Times New Roman" w:hAnsi="Times New Roman" w:cs="Times New Roman"/>
          <w:b/>
          <w:color w:val="212121"/>
          <w:sz w:val="24"/>
          <w:szCs w:val="24"/>
          <w:u w:color="212121"/>
          <w:lang w:val="fr-FR"/>
        </w:rPr>
        <w:t>18 septembre</w:t>
      </w:r>
      <w:r w:rsidRPr="00425D9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avec les éléments suivants :</w:t>
      </w:r>
    </w:p>
    <w:p w:rsidR="00DE6A08" w:rsidRDefault="00DE6A08" w:rsidP="00425D95"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Une </w:t>
      </w:r>
      <w:r w:rsid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description du gameplay (principales mécaniques de jeu) ;</w:t>
      </w:r>
    </w:p>
    <w:p w:rsidR="00DE6A08" w:rsidRDefault="00DE6A08" w:rsidP="00425D95"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Une présentation des personnages et des caract</w:t>
      </w:r>
      <w:r w:rsidR="00A27852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ères féminins et masculins du scénario,</w:t>
      </w:r>
    </w:p>
    <w:p w:rsidR="00A27852" w:rsidRDefault="00A27852" w:rsidP="00425D95"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des éléments scénaristiques et de rec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herches visuelles et sonores.</w:t>
      </w:r>
    </w:p>
    <w:p w:rsidR="003F4D0A" w:rsidRPr="00A27852" w:rsidRDefault="003F4D0A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3F4D0A" w:rsidRPr="00A27852" w:rsidRDefault="005F682F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r w:rsidRPr="005F682F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Les participants intéressés devront confirmer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 leur disponibilité pour participer aux deux sessions de travail en septembre et novembre. </w:t>
      </w:r>
      <w:r w:rsidR="00D63285" w:rsidRP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Les projets sélectionnés devront </w:t>
      </w:r>
      <w:r w:rsid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 xml:space="preserve">faire figurer </w:t>
      </w:r>
      <w:r w:rsidR="00D63285" w:rsidRPr="00D63285"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  <w:t>les logos d’EWA et de l’Eurométropole de Strasbourg dans leurs documents de communication.</w:t>
      </w:r>
    </w:p>
    <w:p w:rsidR="00146331" w:rsidRPr="005F682F" w:rsidRDefault="00146331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146331" w:rsidRPr="005F682F" w:rsidRDefault="00146331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8C7B62" w:rsidRPr="005F682F" w:rsidRDefault="005F682F">
      <w:pPr>
        <w:pStyle w:val="Body"/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  <w:u w:color="212121"/>
          <w:lang w:val="fr-FR"/>
        </w:rPr>
      </w:pPr>
      <w:r w:rsidRPr="005F682F">
        <w:rPr>
          <w:rFonts w:ascii="Times New Roman" w:hAnsi="Times New Roman"/>
          <w:color w:val="212121"/>
          <w:sz w:val="24"/>
          <w:szCs w:val="24"/>
          <w:u w:val="single" w:color="212121"/>
          <w:lang w:val="fr-FR"/>
        </w:rPr>
        <w:t>Contact et information</w:t>
      </w:r>
      <w:r w:rsidR="003D0D8E" w:rsidRPr="005F682F">
        <w:rPr>
          <w:rFonts w:ascii="Times New Roman" w:hAnsi="Times New Roman"/>
          <w:color w:val="212121"/>
          <w:sz w:val="24"/>
          <w:szCs w:val="24"/>
          <w:u w:val="single" w:color="212121"/>
          <w:lang w:val="fr-FR"/>
        </w:rPr>
        <w:t>:</w:t>
      </w:r>
      <w:r w:rsidR="003D0D8E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Aurélie Ré</w:t>
      </w:r>
      <w:r w:rsidR="008C7B62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veillaud</w:t>
      </w:r>
    </w:p>
    <w:p w:rsidR="003F4D0A" w:rsidRPr="005F682F" w:rsidRDefault="004C66D9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  <w:hyperlink r:id="rId7" w:history="1">
        <w:r w:rsidR="003D0D8E" w:rsidRPr="005F682F">
          <w:rPr>
            <w:rStyle w:val="Hyperlink0"/>
            <w:rFonts w:eastAsia="Calibri"/>
            <w:lang w:val="fr-FR"/>
          </w:rPr>
          <w:t>aurelie.reveillaud@strasbourg.eu</w:t>
        </w:r>
      </w:hyperlink>
      <w:r w:rsidR="008C7B62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/ </w:t>
      </w:r>
      <w:r w:rsidR="003D0D8E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03 68 98 72 93</w:t>
      </w:r>
      <w:r w:rsidR="005F682F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et 06</w:t>
      </w:r>
      <w:r w:rsid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5F682F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63</w:t>
      </w:r>
      <w:r w:rsid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5F682F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17</w:t>
      </w:r>
      <w:r w:rsid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5F682F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04</w:t>
      </w:r>
      <w:r w:rsid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5F682F"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>92</w:t>
      </w:r>
    </w:p>
    <w:p w:rsidR="003F4D0A" w:rsidRPr="005F682F" w:rsidRDefault="003F4D0A">
      <w:pPr>
        <w:pStyle w:val="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color="212121"/>
          <w:lang w:val="fr-FR"/>
        </w:rPr>
      </w:pPr>
    </w:p>
    <w:p w:rsidR="003F4D0A" w:rsidRPr="005F682F" w:rsidRDefault="003F4D0A">
      <w:pPr>
        <w:pStyle w:val="Body"/>
        <w:rPr>
          <w:rFonts w:ascii="Times New Roman" w:hAnsi="Times New Roman"/>
          <w:color w:val="212121"/>
          <w:sz w:val="24"/>
          <w:szCs w:val="24"/>
          <w:u w:val="single" w:color="212121"/>
          <w:shd w:val="clear" w:color="auto" w:fill="FFFF00"/>
          <w:lang w:val="fr-FR"/>
        </w:rPr>
      </w:pPr>
    </w:p>
    <w:p w:rsidR="008922F2" w:rsidRDefault="003D0D8E">
      <w:pPr>
        <w:pStyle w:val="Body"/>
        <w:rPr>
          <w:rFonts w:ascii="Times New Roman" w:hAnsi="Times New Roman"/>
          <w:color w:val="212121"/>
          <w:sz w:val="24"/>
          <w:szCs w:val="24"/>
          <w:u w:val="single" w:color="212121"/>
          <w:shd w:val="clear" w:color="auto" w:fill="FFFF00"/>
          <w:lang w:val="fr-FR"/>
        </w:rPr>
      </w:pPr>
      <w:r w:rsidRPr="005F682F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         </w:t>
      </w:r>
      <w:r w:rsidR="00F463C5"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03D0D1A9" wp14:editId="7D07FEA8">
            <wp:extent cx="1167135" cy="40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_fr_fond_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94" cy="4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3C5" w:rsidRP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 </w:t>
      </w:r>
      <w:r w:rsid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  </w:t>
      </w:r>
      <w:r w:rsidR="00F463C5" w:rsidRP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F463C5"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4D9B13E5" wp14:editId="515719AC">
            <wp:extent cx="2143125" cy="530584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trasbourg-v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176" cy="5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3C5" w:rsidRP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  </w:t>
      </w:r>
      <w:r w:rsidR="00F463C5" w:rsidRPr="00F463C5"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</w:t>
      </w:r>
      <w:r w:rsidR="00F463C5"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7FF6CA6F" wp14:editId="39C10EDE">
            <wp:extent cx="532500" cy="498313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00" cy="49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12121"/>
          <w:sz w:val="24"/>
          <w:szCs w:val="24"/>
          <w:u w:color="212121"/>
          <w:lang w:val="fr-FR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48454A65" wp14:editId="2543CD99">
            <wp:extent cx="708285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elfabriqu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73" cy="58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B62" w:rsidRPr="008C4010" w:rsidRDefault="00114597">
      <w:pPr>
        <w:pStyle w:val="Body"/>
        <w:rPr>
          <w:rFonts w:ascii="Times New Roman" w:hAnsi="Times New Roman"/>
          <w:color w:val="212121"/>
          <w:sz w:val="24"/>
          <w:szCs w:val="24"/>
          <w:shd w:val="clear" w:color="auto" w:fill="FFFF00"/>
          <w:lang w:val="fr-FR"/>
        </w:rPr>
      </w:pPr>
      <w:r w:rsidRPr="00114597">
        <w:rPr>
          <w:rFonts w:ascii="Times New Roman" w:hAnsi="Times New Roman"/>
          <w:color w:val="212121"/>
          <w:sz w:val="24"/>
          <w:szCs w:val="24"/>
          <w:lang w:val="fr-FR"/>
        </w:rPr>
        <w:t xml:space="preserve">                     </w:t>
      </w:r>
      <w:r w:rsidR="00223DF7">
        <w:rPr>
          <w:rFonts w:ascii="Times New Roman" w:hAnsi="Times New Roman"/>
          <w:color w:val="212121"/>
          <w:sz w:val="24"/>
          <w:szCs w:val="24"/>
          <w:lang w:val="fr-FR"/>
        </w:rPr>
        <w:t xml:space="preserve">          </w:t>
      </w:r>
      <w:r w:rsidRPr="00114597">
        <w:rPr>
          <w:rFonts w:ascii="Times New Roman" w:hAnsi="Times New Roman"/>
          <w:color w:val="212121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74B5D28D" wp14:editId="7E5B553E">
            <wp:extent cx="1509520" cy="390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C NR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85" cy="39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DF7">
        <w:rPr>
          <w:rFonts w:ascii="Times New Roman" w:hAnsi="Times New Roman"/>
          <w:color w:val="212121"/>
          <w:sz w:val="24"/>
          <w:szCs w:val="24"/>
          <w:lang w:val="fr-FR"/>
        </w:rPr>
        <w:t xml:space="preserve">           </w:t>
      </w:r>
      <w:r w:rsidR="00223DF7">
        <w:rPr>
          <w:rFonts w:ascii="Times New Roman" w:hAnsi="Times New Roman" w:cs="Times New Roman"/>
          <w:noProof/>
          <w:sz w:val="20"/>
          <w:szCs w:val="20"/>
          <w:lang w:val="fr-FR"/>
        </w:rPr>
        <w:drawing>
          <wp:inline distT="0" distB="0" distL="0" distR="0" wp14:anchorId="1380B050" wp14:editId="4AF8A33C">
            <wp:extent cx="1057275" cy="53933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ativeeuropemediadeskmuc-h-rgb__3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543" cy="5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F2" w:rsidRDefault="008922F2">
      <w:pPr>
        <w:pStyle w:val="Body"/>
      </w:pPr>
    </w:p>
    <w:p w:rsidR="003F4D0A" w:rsidRPr="006023FE" w:rsidRDefault="003D0D8E">
      <w:pPr>
        <w:pStyle w:val="Paragraphedeliste"/>
        <w:numPr>
          <w:ilvl w:val="0"/>
          <w:numId w:val="4"/>
        </w:numPr>
        <w:rPr>
          <w:rFonts w:ascii="Times New Roman" w:hAnsi="Times New Roman"/>
          <w:sz w:val="20"/>
          <w:szCs w:val="20"/>
          <w:lang w:val="en-US"/>
        </w:rPr>
      </w:pPr>
      <w:r w:rsidRPr="006023FE">
        <w:rPr>
          <w:rFonts w:ascii="Times New Roman" w:hAnsi="Times New Roman"/>
          <w:sz w:val="20"/>
          <w:szCs w:val="20"/>
          <w:lang w:val="en-US"/>
        </w:rPr>
        <w:t>Assistants, interns or volunteers are not eligible for this tutorial, only developers. An engagement form will be sent to the selected developers to ensure their participation to both sessions.</w:t>
      </w:r>
    </w:p>
    <w:sectPr w:rsidR="003F4D0A" w:rsidRPr="006023FE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D9" w:rsidRDefault="004C66D9">
      <w:r>
        <w:separator/>
      </w:r>
    </w:p>
  </w:endnote>
  <w:endnote w:type="continuationSeparator" w:id="0">
    <w:p w:rsidR="004C66D9" w:rsidRDefault="004C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A" w:rsidRDefault="003F4D0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D9" w:rsidRDefault="004C66D9">
      <w:r>
        <w:separator/>
      </w:r>
    </w:p>
  </w:footnote>
  <w:footnote w:type="continuationSeparator" w:id="0">
    <w:p w:rsidR="004C66D9" w:rsidRDefault="004C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A" w:rsidRDefault="003F4D0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C1CB8"/>
    <w:multiLevelType w:val="hybridMultilevel"/>
    <w:tmpl w:val="04EA058E"/>
    <w:numStyleLink w:val="ImportedStyle2"/>
  </w:abstractNum>
  <w:abstractNum w:abstractNumId="1" w15:restartNumberingAfterBreak="0">
    <w:nsid w:val="5B786548"/>
    <w:multiLevelType w:val="hybridMultilevel"/>
    <w:tmpl w:val="680E6926"/>
    <w:numStyleLink w:val="ImportedStyle1"/>
  </w:abstractNum>
  <w:abstractNum w:abstractNumId="2" w15:restartNumberingAfterBreak="0">
    <w:nsid w:val="5DDC7B1C"/>
    <w:multiLevelType w:val="hybridMultilevel"/>
    <w:tmpl w:val="680E6926"/>
    <w:styleLink w:val="ImportedStyle1"/>
    <w:lvl w:ilvl="0" w:tplc="68FCF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2E7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E9B2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8A5C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678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8786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A457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89C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6FF1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621075"/>
    <w:multiLevelType w:val="hybridMultilevel"/>
    <w:tmpl w:val="04EA058E"/>
    <w:styleLink w:val="ImportedStyle2"/>
    <w:lvl w:ilvl="0" w:tplc="930A5B52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006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E1A0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BB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C87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0160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D4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82AC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6277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957343"/>
    <w:multiLevelType w:val="hybridMultilevel"/>
    <w:tmpl w:val="C420795C"/>
    <w:lvl w:ilvl="0" w:tplc="FB1E3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A"/>
    <w:rsid w:val="00114597"/>
    <w:rsid w:val="00146331"/>
    <w:rsid w:val="00223DF7"/>
    <w:rsid w:val="002726C8"/>
    <w:rsid w:val="002A021B"/>
    <w:rsid w:val="003278C7"/>
    <w:rsid w:val="00376625"/>
    <w:rsid w:val="003D0D8E"/>
    <w:rsid w:val="003F4D0A"/>
    <w:rsid w:val="00425D95"/>
    <w:rsid w:val="004945DC"/>
    <w:rsid w:val="004C66D9"/>
    <w:rsid w:val="00504967"/>
    <w:rsid w:val="005646A6"/>
    <w:rsid w:val="005D103F"/>
    <w:rsid w:val="005F682F"/>
    <w:rsid w:val="006023FE"/>
    <w:rsid w:val="00676A5D"/>
    <w:rsid w:val="008922F2"/>
    <w:rsid w:val="008C4010"/>
    <w:rsid w:val="008C7B62"/>
    <w:rsid w:val="00A27852"/>
    <w:rsid w:val="00AA6237"/>
    <w:rsid w:val="00AC674D"/>
    <w:rsid w:val="00BB5CDA"/>
    <w:rsid w:val="00CA0B8B"/>
    <w:rsid w:val="00D63285"/>
    <w:rsid w:val="00D8539B"/>
    <w:rsid w:val="00DA60BA"/>
    <w:rsid w:val="00DE6A08"/>
    <w:rsid w:val="00F36E79"/>
    <w:rsid w:val="00F463C5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4F4A-58F2-4F76-A5FA-DA6B55E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146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fr-FR" w:eastAsia="fr-FR"/>
    </w:rPr>
  </w:style>
  <w:style w:type="character" w:customStyle="1" w:styleId="font">
    <w:name w:val="font"/>
    <w:basedOn w:val="Policepardfaut"/>
    <w:rsid w:val="0014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urelie.reveillaud@strasbourg.e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REVEILLAUD Aurélie</dc:creator>
  <cp:lastModifiedBy>REVEILLAUD Aurélie</cp:lastModifiedBy>
  <cp:revision>4</cp:revision>
  <dcterms:created xsi:type="dcterms:W3CDTF">2020-09-04T15:43:00Z</dcterms:created>
  <dcterms:modified xsi:type="dcterms:W3CDTF">2020-09-08T07:12:00Z</dcterms:modified>
</cp:coreProperties>
</file>